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9"/>
        <w:gridCol w:w="7657"/>
      </w:tblGrid>
      <w:tr w:rsidR="00703105" w:rsidRPr="002B2261" w:rsidTr="00B40744">
        <w:tc>
          <w:tcPr>
            <w:tcW w:w="1919" w:type="dxa"/>
          </w:tcPr>
          <w:p w:rsidR="00703105" w:rsidRPr="002B2261" w:rsidRDefault="00703105" w:rsidP="00B40744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61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657" w:type="dxa"/>
          </w:tcPr>
          <w:p w:rsidR="00703105" w:rsidRPr="002B2261" w:rsidRDefault="00703105" w:rsidP="002B2261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FUEVN100 </w:t>
            </w:r>
          </w:p>
        </w:tc>
      </w:tr>
      <w:tr w:rsidR="00703105" w:rsidRPr="002B2261" w:rsidTr="00B40744">
        <w:tc>
          <w:tcPr>
            <w:tcW w:w="1919" w:type="dxa"/>
          </w:tcPr>
          <w:p w:rsidR="00703105" w:rsidRPr="002B2261" w:rsidRDefault="00703105" w:rsidP="00B40744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61"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7657" w:type="dxa"/>
          </w:tcPr>
          <w:p w:rsidR="00703105" w:rsidRPr="002B2261" w:rsidRDefault="00703105" w:rsidP="00B4074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261">
              <w:rPr>
                <w:rFonts w:ascii="Times New Roman" w:hAnsi="Times New Roman" w:cs="Times New Roman"/>
                <w:sz w:val="24"/>
                <w:szCs w:val="24"/>
              </w:rPr>
              <w:t>VINACAPITAL VN100 ETF</w:t>
            </w:r>
          </w:p>
        </w:tc>
      </w:tr>
      <w:tr w:rsidR="00703105" w:rsidRPr="002B2261" w:rsidTr="00B40744">
        <w:tc>
          <w:tcPr>
            <w:tcW w:w="1919" w:type="dxa"/>
          </w:tcPr>
          <w:p w:rsidR="00703105" w:rsidRPr="002B2261" w:rsidRDefault="00703105" w:rsidP="00B40744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6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657" w:type="dxa"/>
          </w:tcPr>
          <w:p w:rsidR="00703105" w:rsidRPr="002B2261" w:rsidRDefault="00703105" w:rsidP="00B4074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261">
              <w:rPr>
                <w:rFonts w:ascii="Times New Roman" w:hAnsi="Times New Roman" w:cs="Times New Roman"/>
                <w:sz w:val="24"/>
                <w:szCs w:val="24"/>
              </w:rPr>
              <w:t>07/14/2020</w:t>
            </w:r>
          </w:p>
        </w:tc>
      </w:tr>
      <w:tr w:rsidR="00703105" w:rsidRPr="002B2261" w:rsidTr="00B40744">
        <w:tc>
          <w:tcPr>
            <w:tcW w:w="1919" w:type="dxa"/>
          </w:tcPr>
          <w:p w:rsidR="00703105" w:rsidRPr="002B2261" w:rsidRDefault="00703105" w:rsidP="00B40744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6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657" w:type="dxa"/>
          </w:tcPr>
          <w:p w:rsidR="00703105" w:rsidRPr="002B2261" w:rsidRDefault="00703105" w:rsidP="00B4074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261"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  <w:r w:rsidRPr="002B2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</w:t>
            </w:r>
            <w:r w:rsidRPr="002B2261">
              <w:rPr>
                <w:rFonts w:ascii="Times New Roman" w:hAnsi="Times New Roman" w:cs="Times New Roman"/>
                <w:sz w:val="24"/>
                <w:szCs w:val="24"/>
              </w:rPr>
              <w:t>he first exchange trading date</w:t>
            </w:r>
          </w:p>
        </w:tc>
      </w:tr>
    </w:tbl>
    <w:p w:rsidR="00703105" w:rsidRPr="002B2261" w:rsidRDefault="00703105" w:rsidP="0070310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5"/>
        <w:gridCol w:w="211"/>
      </w:tblGrid>
      <w:tr w:rsidR="00703105" w:rsidRPr="002B2261" w:rsidTr="00B40744">
        <w:tc>
          <w:tcPr>
            <w:tcW w:w="9904" w:type="dxa"/>
            <w:gridSpan w:val="2"/>
          </w:tcPr>
          <w:p w:rsidR="00703105" w:rsidRPr="002B2261" w:rsidRDefault="00703105" w:rsidP="00B4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61">
              <w:rPr>
                <w:rFonts w:ascii="Times New Roman" w:hAnsi="Times New Roman" w:cs="Times New Roman"/>
                <w:b/>
                <w:sz w:val="24"/>
                <w:szCs w:val="24"/>
              </w:rPr>
              <w:t>Content:</w:t>
            </w:r>
          </w:p>
        </w:tc>
      </w:tr>
      <w:tr w:rsidR="00703105" w:rsidRPr="002B2261" w:rsidTr="00B40744">
        <w:trPr>
          <w:gridAfter w:val="1"/>
          <w:wAfter w:w="229" w:type="dxa"/>
        </w:trPr>
        <w:tc>
          <w:tcPr>
            <w:tcW w:w="9904" w:type="dxa"/>
          </w:tcPr>
          <w:p w:rsidR="00703105" w:rsidRPr="005019EC" w:rsidRDefault="002B2261" w:rsidP="005019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VINACAPITAL VN100 ETF</w:t>
            </w:r>
            <w:r w:rsidR="00703105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announces the first exchange trading date after the initial public offering as follows:</w:t>
            </w:r>
          </w:p>
          <w:p w:rsidR="00703105" w:rsidRPr="005019EC" w:rsidRDefault="00703105" w:rsidP="005019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019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I. Information on the fund and first exchange trading date:</w:t>
            </w:r>
          </w:p>
          <w:p w:rsidR="00703105" w:rsidRPr="005019EC" w:rsidRDefault="00703105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 name: </w:t>
            </w:r>
            <w:r w:rsidR="002B2261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VINACAPITAL VN100 ETF</w:t>
            </w:r>
          </w:p>
          <w:p w:rsidR="002B2261" w:rsidRPr="005019EC" w:rsidRDefault="002B2261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Securities code: FUEVN100</w:t>
            </w:r>
          </w:p>
          <w:p w:rsidR="001E2D3F" w:rsidRPr="005019EC" w:rsidRDefault="001E2D3F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Securities type: fund certificate </w:t>
            </w:r>
          </w:p>
          <w:p w:rsidR="00703105" w:rsidRPr="005019EC" w:rsidRDefault="00703105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Fund type: exchange-traded fund </w:t>
            </w:r>
          </w:p>
          <w:p w:rsidR="001E2D3F" w:rsidRPr="005019EC" w:rsidRDefault="001E2D3F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Currency unit: VND </w:t>
            </w:r>
          </w:p>
          <w:p w:rsidR="00703105" w:rsidRPr="005019EC" w:rsidRDefault="00703105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Charter capital in the first issue: VND</w:t>
            </w:r>
            <w:r w:rsidR="00853CD2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,000,000,000</w:t>
            </w:r>
          </w:p>
          <w:p w:rsidR="00703105" w:rsidRPr="005019EC" w:rsidRDefault="00853CD2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Unit: </w:t>
            </w:r>
            <w:r w:rsidR="00A749D1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creation unit = </w:t>
            </w:r>
            <w:r w:rsidR="00703105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100,000 </w:t>
            </w:r>
            <w:r w:rsidR="00D444C5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fund</w:t>
            </w: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105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certificates </w:t>
            </w:r>
          </w:p>
          <w:p w:rsidR="00703105" w:rsidRPr="005019EC" w:rsidRDefault="00703105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bidding volume: 01 </w:t>
            </w:r>
            <w:r w:rsidR="00A749D1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creation unit</w:t>
            </w:r>
          </w:p>
          <w:p w:rsidR="00703105" w:rsidRPr="005019EC" w:rsidRDefault="00D444C5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Dealing day</w:t>
            </w:r>
            <w:r w:rsidR="00703105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daily </w:t>
            </w:r>
            <w:r w:rsidR="00614469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(on business days)</w:t>
            </w:r>
          </w:p>
          <w:p w:rsidR="00703105" w:rsidRPr="005019EC" w:rsidRDefault="00703105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Dealing price: The dealing price will be determined at the end of </w:t>
            </w:r>
            <w:r w:rsidR="00F84C0D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the day before the Dealing Day (</w:t>
            </w: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Day T-1</w:t>
            </w:r>
            <w:r w:rsidR="00F84C0D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announced to investors by 9:00 of </w:t>
            </w:r>
            <w:r w:rsidR="00F84C0D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the Dealing Day (Day T)</w:t>
            </w: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If Day T falls into holidays, the dealing price will be announced by 13:00 of Day T. </w:t>
            </w:r>
          </w:p>
          <w:p w:rsidR="00703105" w:rsidRPr="005019EC" w:rsidRDefault="00703105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Dealing time: </w:t>
            </w:r>
          </w:p>
          <w:p w:rsidR="00703105" w:rsidRPr="005019EC" w:rsidRDefault="00D444C5" w:rsidP="005019EC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019EC">
              <w:rPr>
                <w:rFonts w:ascii="Times New Roman" w:hAnsi="Times New Roman" w:cs="Times New Roman"/>
              </w:rPr>
              <w:t xml:space="preserve">09:30 to </w:t>
            </w:r>
            <w:r w:rsidR="00F84C0D" w:rsidRPr="005019EC">
              <w:rPr>
                <w:rFonts w:ascii="Times New Roman" w:hAnsi="Times New Roman" w:cs="Times New Roman"/>
              </w:rPr>
              <w:t>14</w:t>
            </w:r>
            <w:r w:rsidRPr="005019EC">
              <w:rPr>
                <w:rFonts w:ascii="Times New Roman" w:hAnsi="Times New Roman" w:cs="Times New Roman"/>
              </w:rPr>
              <w:t>:40 on Day T if the closing day of NAV falls on a working day;</w:t>
            </w:r>
          </w:p>
          <w:p w:rsidR="00703105" w:rsidRPr="005019EC" w:rsidRDefault="00F84C0D" w:rsidP="005019EC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019EC">
              <w:rPr>
                <w:rFonts w:ascii="Times New Roman" w:hAnsi="Times New Roman" w:cs="Times New Roman"/>
              </w:rPr>
              <w:t>13</w:t>
            </w:r>
            <w:r w:rsidR="00D444C5" w:rsidRPr="005019EC">
              <w:rPr>
                <w:rFonts w:ascii="Times New Roman" w:hAnsi="Times New Roman" w:cs="Times New Roman"/>
              </w:rPr>
              <w:t xml:space="preserve">:30 to </w:t>
            </w:r>
            <w:r w:rsidRPr="005019EC">
              <w:rPr>
                <w:rFonts w:ascii="Times New Roman" w:hAnsi="Times New Roman" w:cs="Times New Roman"/>
              </w:rPr>
              <w:t>14</w:t>
            </w:r>
            <w:r w:rsidR="00D444C5" w:rsidRPr="005019EC">
              <w:rPr>
                <w:rFonts w:ascii="Times New Roman" w:hAnsi="Times New Roman" w:cs="Times New Roman"/>
              </w:rPr>
              <w:t xml:space="preserve">:40 on </w:t>
            </w:r>
            <w:r w:rsidR="005019EC" w:rsidRPr="005019EC">
              <w:rPr>
                <w:rFonts w:ascii="Times New Roman" w:hAnsi="Times New Roman" w:cs="Times New Roman"/>
              </w:rPr>
              <w:t xml:space="preserve">Day T </w:t>
            </w:r>
            <w:r w:rsidR="00D444C5" w:rsidRPr="005019EC">
              <w:rPr>
                <w:rFonts w:ascii="Times New Roman" w:hAnsi="Times New Roman" w:cs="Times New Roman"/>
              </w:rPr>
              <w:t>if the closing day of NAV falls on a holiday</w:t>
            </w:r>
            <w:r w:rsidR="00703105" w:rsidRPr="005019EC">
              <w:rPr>
                <w:rFonts w:ascii="Times New Roman" w:hAnsi="Times New Roman" w:cs="Times New Roman"/>
              </w:rPr>
              <w:t>.</w:t>
            </w:r>
          </w:p>
          <w:p w:rsidR="00703105" w:rsidRPr="005019EC" w:rsidRDefault="00703105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>Cut-Off Time: 14:40 of Day T</w:t>
            </w:r>
          </w:p>
          <w:p w:rsidR="00703105" w:rsidRPr="005019EC" w:rsidRDefault="00703105" w:rsidP="005019E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54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exchange trading date: </w:t>
            </w:r>
            <w:r w:rsidR="00B2007C"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21, </w:t>
            </w:r>
            <w:r w:rsidRPr="005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2020. </w:t>
            </w:r>
          </w:p>
          <w:p w:rsidR="00703105" w:rsidRPr="005019EC" w:rsidRDefault="00703105" w:rsidP="005019EC">
            <w:pPr>
              <w:pStyle w:val="BodyTextIndent"/>
              <w:spacing w:before="120" w:after="0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019EC">
              <w:rPr>
                <w:rFonts w:ascii="Times New Roman" w:hAnsi="Times New Roman" w:cs="Times New Roman"/>
                <w:b/>
                <w:u w:val="single"/>
              </w:rPr>
              <w:t xml:space="preserve">II. Transaction fees: </w:t>
            </w:r>
          </w:p>
          <w:p w:rsidR="00703105" w:rsidRPr="002B2261" w:rsidRDefault="00703105" w:rsidP="005019EC">
            <w:pPr>
              <w:pStyle w:val="BodyTextIndent"/>
              <w:numPr>
                <w:ilvl w:val="0"/>
                <w:numId w:val="3"/>
              </w:num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2B2261">
              <w:rPr>
                <w:rFonts w:ascii="Times New Roman" w:hAnsi="Times New Roman" w:cs="Times New Roman"/>
              </w:rPr>
              <w:t xml:space="preserve">Creation </w:t>
            </w:r>
            <w:r w:rsidR="005019EC">
              <w:rPr>
                <w:rFonts w:ascii="Times New Roman" w:hAnsi="Times New Roman" w:cs="Times New Roman"/>
              </w:rPr>
              <w:t>fee</w:t>
            </w:r>
            <w:r w:rsidRPr="002B2261">
              <w:rPr>
                <w:rFonts w:ascii="Times New Roman" w:hAnsi="Times New Roman" w:cs="Times New Roman"/>
              </w:rPr>
              <w:t xml:space="preserve">: free </w:t>
            </w:r>
          </w:p>
          <w:p w:rsidR="00703105" w:rsidRDefault="00703105" w:rsidP="005019EC">
            <w:pPr>
              <w:pStyle w:val="BodyTextIndent"/>
              <w:numPr>
                <w:ilvl w:val="0"/>
                <w:numId w:val="3"/>
              </w:num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2B2261">
              <w:rPr>
                <w:rFonts w:ascii="Times New Roman" w:hAnsi="Times New Roman" w:cs="Times New Roman"/>
              </w:rPr>
              <w:t xml:space="preserve">Redemption </w:t>
            </w:r>
            <w:r w:rsidR="005019EC">
              <w:rPr>
                <w:rFonts w:ascii="Times New Roman" w:hAnsi="Times New Roman" w:cs="Times New Roman"/>
              </w:rPr>
              <w:t>fee</w:t>
            </w:r>
            <w:r w:rsidRPr="002B2261">
              <w:rPr>
                <w:rFonts w:ascii="Times New Roman" w:hAnsi="Times New Roman" w:cs="Times New Roman"/>
              </w:rPr>
              <w:t xml:space="preserve">: </w:t>
            </w:r>
          </w:p>
          <w:p w:rsidR="005019EC" w:rsidRDefault="005019EC" w:rsidP="005019EC">
            <w:pPr>
              <w:pStyle w:val="BodyTextIndent"/>
              <w:numPr>
                <w:ilvl w:val="0"/>
                <w:numId w:val="7"/>
              </w:num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0% on transaction value of authorized participants; </w:t>
            </w:r>
          </w:p>
          <w:p w:rsidR="005019EC" w:rsidRPr="002B2261" w:rsidRDefault="005019EC" w:rsidP="005019EC">
            <w:pPr>
              <w:pStyle w:val="BodyTextIndent"/>
              <w:numPr>
                <w:ilvl w:val="0"/>
                <w:numId w:val="7"/>
              </w:num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0.1% on transaction value for investors. </w:t>
            </w:r>
          </w:p>
          <w:p w:rsidR="00703105" w:rsidRPr="002B2261" w:rsidRDefault="00703105" w:rsidP="005019EC">
            <w:pPr>
              <w:pStyle w:val="BodyTextIndent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19EC" w:rsidRPr="002B2261" w:rsidRDefault="005019EC" w:rsidP="005019EC"/>
    <w:sectPr w:rsidR="005019EC" w:rsidRPr="002B2261" w:rsidSect="00C2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E93"/>
    <w:multiLevelType w:val="hybridMultilevel"/>
    <w:tmpl w:val="2A9E6C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356952"/>
    <w:multiLevelType w:val="multilevel"/>
    <w:tmpl w:val="57D052D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D1B5B"/>
    <w:multiLevelType w:val="hybridMultilevel"/>
    <w:tmpl w:val="5A3E8D40"/>
    <w:lvl w:ilvl="0" w:tplc="2C4EF9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D50CA1"/>
    <w:multiLevelType w:val="singleLevel"/>
    <w:tmpl w:val="20B2AF30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/>
      </w:rPr>
    </w:lvl>
  </w:abstractNum>
  <w:abstractNum w:abstractNumId="4">
    <w:nsid w:val="5FEC2B4E"/>
    <w:multiLevelType w:val="hybridMultilevel"/>
    <w:tmpl w:val="2E34D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06BC"/>
    <w:multiLevelType w:val="multilevel"/>
    <w:tmpl w:val="382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97D1E"/>
    <w:multiLevelType w:val="hybridMultilevel"/>
    <w:tmpl w:val="682616C6"/>
    <w:lvl w:ilvl="0" w:tplc="2C4EF9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105"/>
    <w:rsid w:val="000C1A0E"/>
    <w:rsid w:val="001319B5"/>
    <w:rsid w:val="001E2D3F"/>
    <w:rsid w:val="002B2261"/>
    <w:rsid w:val="003314B5"/>
    <w:rsid w:val="003B142D"/>
    <w:rsid w:val="005019EC"/>
    <w:rsid w:val="00614469"/>
    <w:rsid w:val="00703105"/>
    <w:rsid w:val="00853CD2"/>
    <w:rsid w:val="00A749D1"/>
    <w:rsid w:val="00AD0AD2"/>
    <w:rsid w:val="00B2007C"/>
    <w:rsid w:val="00D444C5"/>
    <w:rsid w:val="00F8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05"/>
    <w:pPr>
      <w:spacing w:before="120" w:after="120" w:line="24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0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703105"/>
    <w:pPr>
      <w:spacing w:before="0"/>
      <w:ind w:left="360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3105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03105"/>
    <w:pPr>
      <w:spacing w:before="0" w:after="0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ngacm</dc:creator>
  <cp:lastModifiedBy>ngacm</cp:lastModifiedBy>
  <cp:revision>10</cp:revision>
  <dcterms:created xsi:type="dcterms:W3CDTF">2020-07-15T10:14:00Z</dcterms:created>
  <dcterms:modified xsi:type="dcterms:W3CDTF">2020-07-15T10:32:00Z</dcterms:modified>
</cp:coreProperties>
</file>